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F5" w:rsidRDefault="001949A6">
      <w:pPr>
        <w:pStyle w:val="a4"/>
      </w:pPr>
      <w:r>
        <w:t>Возрастные</w:t>
      </w:r>
      <w:r>
        <w:rPr>
          <w:spacing w:val="-5"/>
        </w:rPr>
        <w:t xml:space="preserve"> </w:t>
      </w:r>
      <w:r>
        <w:t>коэффициенты</w:t>
      </w:r>
      <w:r>
        <w:rPr>
          <w:spacing w:val="-5"/>
        </w:rPr>
        <w:t xml:space="preserve"> </w:t>
      </w:r>
      <w:r>
        <w:t>рождаемости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 w:rsidR="00871D2E">
        <w:t>г. Севастополе</w:t>
      </w:r>
    </w:p>
    <w:p w:rsidR="007E03F5" w:rsidRDefault="007E03F5">
      <w:pPr>
        <w:spacing w:before="132" w:after="1"/>
        <w:rPr>
          <w:b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1020"/>
        <w:gridCol w:w="1042"/>
        <w:gridCol w:w="993"/>
        <w:gridCol w:w="1010"/>
        <w:gridCol w:w="930"/>
        <w:gridCol w:w="977"/>
        <w:gridCol w:w="1134"/>
      </w:tblGrid>
      <w:tr w:rsidR="007E03F5" w:rsidTr="001949A6">
        <w:trPr>
          <w:trHeight w:val="385"/>
        </w:trPr>
        <w:tc>
          <w:tcPr>
            <w:tcW w:w="1424" w:type="dxa"/>
            <w:vMerge w:val="restart"/>
            <w:shd w:val="clear" w:color="auto" w:fill="E0EAF4"/>
          </w:tcPr>
          <w:p w:rsidR="007E03F5" w:rsidRDefault="007E03F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106" w:type="dxa"/>
            <w:gridSpan w:val="7"/>
            <w:shd w:val="clear" w:color="auto" w:fill="E0EAF4"/>
          </w:tcPr>
          <w:p w:rsidR="007E03F5" w:rsidRDefault="001949A6">
            <w:pPr>
              <w:pStyle w:val="TableParagraph"/>
              <w:spacing w:before="53"/>
              <w:ind w:left="834"/>
              <w:jc w:val="left"/>
            </w:pPr>
            <w:r>
              <w:t>Число</w:t>
            </w:r>
            <w:r>
              <w:rPr>
                <w:spacing w:val="-6"/>
              </w:rPr>
              <w:t xml:space="preserve"> </w:t>
            </w:r>
            <w:r>
              <w:t>родившихся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1000</w:t>
            </w:r>
            <w:r>
              <w:rPr>
                <w:spacing w:val="-4"/>
              </w:rPr>
              <w:t xml:space="preserve"> </w:t>
            </w:r>
            <w:r>
              <w:t>женщин</w:t>
            </w:r>
            <w:r>
              <w:rPr>
                <w:spacing w:val="-5"/>
              </w:rPr>
              <w:t xml:space="preserve"> </w:t>
            </w:r>
            <w:r>
              <w:t>соответствующего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возраста:</w:t>
            </w:r>
          </w:p>
        </w:tc>
      </w:tr>
      <w:tr w:rsidR="001949A6" w:rsidTr="001949A6">
        <w:trPr>
          <w:trHeight w:val="356"/>
        </w:trPr>
        <w:tc>
          <w:tcPr>
            <w:tcW w:w="1424" w:type="dxa"/>
            <w:vMerge/>
            <w:tcBorders>
              <w:top w:val="nil"/>
            </w:tcBorders>
            <w:shd w:val="clear" w:color="auto" w:fill="E0EAF4"/>
          </w:tcPr>
          <w:p w:rsidR="001949A6" w:rsidRDefault="001949A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shd w:val="clear" w:color="auto" w:fill="E0EAF4"/>
          </w:tcPr>
          <w:p w:rsidR="001949A6" w:rsidRDefault="001949A6" w:rsidP="00E605B5">
            <w:pPr>
              <w:pStyle w:val="TableParagraph"/>
              <w:spacing w:before="70"/>
              <w:ind w:left="23"/>
            </w:pPr>
            <w:r>
              <w:t>15-19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  <w:vertAlign w:val="superscript"/>
              </w:rPr>
              <w:t>1)</w:t>
            </w:r>
          </w:p>
        </w:tc>
        <w:tc>
          <w:tcPr>
            <w:tcW w:w="1042" w:type="dxa"/>
            <w:shd w:val="clear" w:color="auto" w:fill="E0EAF4"/>
          </w:tcPr>
          <w:p w:rsidR="001949A6" w:rsidRDefault="001949A6" w:rsidP="00E605B5">
            <w:pPr>
              <w:pStyle w:val="TableParagraph"/>
              <w:spacing w:before="48"/>
              <w:ind w:left="22"/>
            </w:pPr>
            <w:r>
              <w:rPr>
                <w:spacing w:val="-2"/>
              </w:rPr>
              <w:t>20-</w:t>
            </w:r>
            <w:r>
              <w:rPr>
                <w:spacing w:val="-7"/>
              </w:rPr>
              <w:t>24</w:t>
            </w:r>
          </w:p>
        </w:tc>
        <w:tc>
          <w:tcPr>
            <w:tcW w:w="993" w:type="dxa"/>
            <w:shd w:val="clear" w:color="auto" w:fill="E0EAF4"/>
          </w:tcPr>
          <w:p w:rsidR="001949A6" w:rsidRDefault="001949A6" w:rsidP="00E605B5">
            <w:pPr>
              <w:pStyle w:val="TableParagraph"/>
              <w:spacing w:before="48"/>
            </w:pPr>
            <w:r>
              <w:rPr>
                <w:spacing w:val="-2"/>
              </w:rPr>
              <w:t>25-</w:t>
            </w:r>
            <w:r>
              <w:rPr>
                <w:spacing w:val="-7"/>
              </w:rPr>
              <w:t>29</w:t>
            </w:r>
          </w:p>
        </w:tc>
        <w:tc>
          <w:tcPr>
            <w:tcW w:w="1010" w:type="dxa"/>
            <w:shd w:val="clear" w:color="auto" w:fill="E0EAF4"/>
          </w:tcPr>
          <w:p w:rsidR="001949A6" w:rsidRDefault="001949A6" w:rsidP="00E605B5">
            <w:pPr>
              <w:pStyle w:val="TableParagraph"/>
              <w:spacing w:before="48"/>
            </w:pPr>
            <w:r>
              <w:rPr>
                <w:spacing w:val="-2"/>
              </w:rPr>
              <w:t>30-</w:t>
            </w:r>
            <w:r>
              <w:rPr>
                <w:spacing w:val="-7"/>
              </w:rPr>
              <w:t>34</w:t>
            </w:r>
          </w:p>
        </w:tc>
        <w:tc>
          <w:tcPr>
            <w:tcW w:w="930" w:type="dxa"/>
            <w:shd w:val="clear" w:color="auto" w:fill="E0EAF4"/>
          </w:tcPr>
          <w:p w:rsidR="001949A6" w:rsidRDefault="001949A6" w:rsidP="00E605B5">
            <w:pPr>
              <w:pStyle w:val="TableParagraph"/>
              <w:spacing w:before="48"/>
              <w:ind w:left="30"/>
            </w:pPr>
            <w:r>
              <w:rPr>
                <w:spacing w:val="-2"/>
              </w:rPr>
              <w:t>35-</w:t>
            </w:r>
            <w:r>
              <w:rPr>
                <w:spacing w:val="-7"/>
              </w:rPr>
              <w:t>39</w:t>
            </w:r>
          </w:p>
        </w:tc>
        <w:tc>
          <w:tcPr>
            <w:tcW w:w="977" w:type="dxa"/>
            <w:shd w:val="clear" w:color="auto" w:fill="E0EAF4"/>
          </w:tcPr>
          <w:p w:rsidR="001949A6" w:rsidRDefault="001949A6" w:rsidP="00E605B5">
            <w:pPr>
              <w:pStyle w:val="TableParagraph"/>
              <w:spacing w:before="48"/>
              <w:ind w:left="32"/>
            </w:pPr>
            <w:r>
              <w:rPr>
                <w:spacing w:val="-2"/>
              </w:rPr>
              <w:t>40-</w:t>
            </w:r>
            <w:r>
              <w:rPr>
                <w:spacing w:val="-7"/>
              </w:rPr>
              <w:t>44</w:t>
            </w:r>
          </w:p>
        </w:tc>
        <w:tc>
          <w:tcPr>
            <w:tcW w:w="1134" w:type="dxa"/>
            <w:shd w:val="clear" w:color="auto" w:fill="E0EAF4"/>
          </w:tcPr>
          <w:p w:rsidR="001949A6" w:rsidRDefault="001949A6" w:rsidP="00E605B5">
            <w:pPr>
              <w:pStyle w:val="TableParagraph"/>
              <w:spacing w:before="70"/>
              <w:ind w:left="35"/>
            </w:pPr>
            <w:r>
              <w:t>45-49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  <w:vertAlign w:val="superscript"/>
              </w:rPr>
              <w:t>1)</w:t>
            </w:r>
          </w:p>
        </w:tc>
      </w:tr>
      <w:tr w:rsidR="007E03F5" w:rsidTr="001949A6">
        <w:trPr>
          <w:trHeight w:val="342"/>
        </w:trPr>
        <w:tc>
          <w:tcPr>
            <w:tcW w:w="1424" w:type="dxa"/>
            <w:shd w:val="clear" w:color="auto" w:fill="E0EAF4"/>
          </w:tcPr>
          <w:p w:rsidR="007E03F5" w:rsidRDefault="007E03F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106" w:type="dxa"/>
            <w:gridSpan w:val="7"/>
            <w:shd w:val="clear" w:color="auto" w:fill="E0EAF4"/>
          </w:tcPr>
          <w:p w:rsidR="007E03F5" w:rsidRDefault="001949A6">
            <w:pPr>
              <w:pStyle w:val="TableParagraph"/>
              <w:spacing w:before="5"/>
              <w:ind w:left="21"/>
              <w:rPr>
                <w:b/>
              </w:rPr>
            </w:pPr>
            <w:r>
              <w:rPr>
                <w:b/>
              </w:rPr>
              <w:t xml:space="preserve">Городские поселения и сельская </w:t>
            </w:r>
            <w:r>
              <w:rPr>
                <w:b/>
                <w:spacing w:val="-2"/>
              </w:rPr>
              <w:t>местность</w:t>
            </w:r>
          </w:p>
        </w:tc>
      </w:tr>
      <w:tr w:rsidR="001949A6" w:rsidTr="001949A6">
        <w:trPr>
          <w:trHeight w:val="503"/>
        </w:trPr>
        <w:tc>
          <w:tcPr>
            <w:tcW w:w="1424" w:type="dxa"/>
            <w:shd w:val="clear" w:color="auto" w:fill="E0EAF4"/>
          </w:tcPr>
          <w:p w:rsidR="001949A6" w:rsidRDefault="001949A6">
            <w:pPr>
              <w:pStyle w:val="TableParagraph"/>
              <w:ind w:left="16"/>
            </w:pPr>
            <w:r>
              <w:rPr>
                <w:spacing w:val="-4"/>
              </w:rPr>
              <w:t>2021</w:t>
            </w:r>
          </w:p>
        </w:tc>
        <w:tc>
          <w:tcPr>
            <w:tcW w:w="1020" w:type="dxa"/>
          </w:tcPr>
          <w:p w:rsidR="001949A6" w:rsidRPr="002C20F3" w:rsidRDefault="001949A6" w:rsidP="001949A6">
            <w:pPr>
              <w:jc w:val="right"/>
            </w:pPr>
            <w:r w:rsidRPr="002C20F3">
              <w:t>7.869</w:t>
            </w:r>
          </w:p>
        </w:tc>
        <w:tc>
          <w:tcPr>
            <w:tcW w:w="1042" w:type="dxa"/>
          </w:tcPr>
          <w:p w:rsidR="001949A6" w:rsidRPr="002C20F3" w:rsidRDefault="001949A6" w:rsidP="001949A6">
            <w:pPr>
              <w:jc w:val="right"/>
            </w:pPr>
            <w:r w:rsidRPr="002C20F3">
              <w:t>55.783</w:t>
            </w:r>
          </w:p>
        </w:tc>
        <w:tc>
          <w:tcPr>
            <w:tcW w:w="993" w:type="dxa"/>
          </w:tcPr>
          <w:p w:rsidR="001949A6" w:rsidRPr="002C20F3" w:rsidRDefault="001949A6" w:rsidP="001949A6">
            <w:pPr>
              <w:jc w:val="right"/>
            </w:pPr>
            <w:r w:rsidRPr="002C20F3">
              <w:t>77.888</w:t>
            </w:r>
          </w:p>
        </w:tc>
        <w:tc>
          <w:tcPr>
            <w:tcW w:w="1010" w:type="dxa"/>
          </w:tcPr>
          <w:p w:rsidR="001949A6" w:rsidRPr="002C20F3" w:rsidRDefault="001949A6" w:rsidP="001949A6">
            <w:pPr>
              <w:jc w:val="right"/>
            </w:pPr>
            <w:r w:rsidRPr="002C20F3">
              <w:t>53.345</w:t>
            </w:r>
          </w:p>
        </w:tc>
        <w:tc>
          <w:tcPr>
            <w:tcW w:w="930" w:type="dxa"/>
          </w:tcPr>
          <w:p w:rsidR="001949A6" w:rsidRPr="002C20F3" w:rsidRDefault="001949A6" w:rsidP="001949A6">
            <w:pPr>
              <w:jc w:val="right"/>
            </w:pPr>
            <w:r w:rsidRPr="002C20F3">
              <w:t>30.832</w:t>
            </w:r>
          </w:p>
        </w:tc>
        <w:tc>
          <w:tcPr>
            <w:tcW w:w="977" w:type="dxa"/>
          </w:tcPr>
          <w:p w:rsidR="001949A6" w:rsidRPr="002C20F3" w:rsidRDefault="001949A6" w:rsidP="001949A6">
            <w:pPr>
              <w:jc w:val="right"/>
            </w:pPr>
            <w:r w:rsidRPr="002C20F3">
              <w:t>8.889</w:t>
            </w:r>
          </w:p>
        </w:tc>
        <w:tc>
          <w:tcPr>
            <w:tcW w:w="1134" w:type="dxa"/>
          </w:tcPr>
          <w:p w:rsidR="001949A6" w:rsidRDefault="001949A6" w:rsidP="001949A6">
            <w:pPr>
              <w:jc w:val="right"/>
            </w:pPr>
            <w:r w:rsidRPr="002C20F3">
              <w:t>-</w:t>
            </w:r>
          </w:p>
        </w:tc>
      </w:tr>
      <w:tr w:rsidR="001949A6" w:rsidTr="001949A6">
        <w:trPr>
          <w:trHeight w:val="503"/>
        </w:trPr>
        <w:tc>
          <w:tcPr>
            <w:tcW w:w="1424" w:type="dxa"/>
            <w:shd w:val="clear" w:color="auto" w:fill="E0EAF4"/>
          </w:tcPr>
          <w:p w:rsidR="001949A6" w:rsidRDefault="001949A6">
            <w:pPr>
              <w:pStyle w:val="TableParagraph"/>
              <w:ind w:left="16"/>
            </w:pPr>
            <w:r>
              <w:rPr>
                <w:spacing w:val="-4"/>
              </w:rPr>
              <w:t>2022</w:t>
            </w:r>
          </w:p>
        </w:tc>
        <w:tc>
          <w:tcPr>
            <w:tcW w:w="1020" w:type="dxa"/>
          </w:tcPr>
          <w:p w:rsidR="001949A6" w:rsidRPr="00A81188" w:rsidRDefault="001949A6" w:rsidP="001949A6">
            <w:pPr>
              <w:jc w:val="right"/>
            </w:pPr>
            <w:r w:rsidRPr="00A81188">
              <w:t>8.036</w:t>
            </w:r>
          </w:p>
        </w:tc>
        <w:tc>
          <w:tcPr>
            <w:tcW w:w="1042" w:type="dxa"/>
          </w:tcPr>
          <w:p w:rsidR="001949A6" w:rsidRPr="00A81188" w:rsidRDefault="001949A6" w:rsidP="001949A6">
            <w:pPr>
              <w:jc w:val="right"/>
            </w:pPr>
            <w:r w:rsidRPr="00A81188">
              <w:t>29.466</w:t>
            </w:r>
          </w:p>
        </w:tc>
        <w:tc>
          <w:tcPr>
            <w:tcW w:w="993" w:type="dxa"/>
          </w:tcPr>
          <w:p w:rsidR="001949A6" w:rsidRPr="00A81188" w:rsidRDefault="001949A6" w:rsidP="001949A6">
            <w:pPr>
              <w:jc w:val="right"/>
            </w:pPr>
            <w:r w:rsidRPr="00A81188">
              <w:t>42.951</w:t>
            </w:r>
          </w:p>
        </w:tc>
        <w:tc>
          <w:tcPr>
            <w:tcW w:w="1010" w:type="dxa"/>
          </w:tcPr>
          <w:p w:rsidR="001949A6" w:rsidRPr="00A81188" w:rsidRDefault="001949A6" w:rsidP="001949A6">
            <w:pPr>
              <w:jc w:val="right"/>
            </w:pPr>
            <w:r w:rsidRPr="00A81188">
              <w:t>35.035</w:t>
            </w:r>
          </w:p>
        </w:tc>
        <w:tc>
          <w:tcPr>
            <w:tcW w:w="930" w:type="dxa"/>
          </w:tcPr>
          <w:p w:rsidR="001949A6" w:rsidRPr="00A81188" w:rsidRDefault="001949A6" w:rsidP="001949A6">
            <w:pPr>
              <w:jc w:val="right"/>
            </w:pPr>
            <w:r w:rsidRPr="00A81188">
              <w:t>17.881</w:t>
            </w:r>
          </w:p>
        </w:tc>
        <w:tc>
          <w:tcPr>
            <w:tcW w:w="977" w:type="dxa"/>
          </w:tcPr>
          <w:p w:rsidR="001949A6" w:rsidRPr="00A81188" w:rsidRDefault="001949A6" w:rsidP="001949A6">
            <w:pPr>
              <w:jc w:val="right"/>
            </w:pPr>
            <w:r w:rsidRPr="00A81188">
              <w:t>4.477</w:t>
            </w:r>
          </w:p>
        </w:tc>
        <w:tc>
          <w:tcPr>
            <w:tcW w:w="1134" w:type="dxa"/>
          </w:tcPr>
          <w:p w:rsidR="001949A6" w:rsidRDefault="001949A6" w:rsidP="001949A6">
            <w:pPr>
              <w:jc w:val="right"/>
            </w:pPr>
            <w:r w:rsidRPr="00A81188">
              <w:t>0.691</w:t>
            </w:r>
          </w:p>
        </w:tc>
      </w:tr>
    </w:tbl>
    <w:p w:rsidR="007E03F5" w:rsidRDefault="001949A6">
      <w:pPr>
        <w:spacing w:before="79"/>
        <w:ind w:left="155"/>
      </w:pPr>
      <w:r>
        <w:rPr>
          <w:vertAlign w:val="superscript"/>
        </w:rPr>
        <w:t>1)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включено</w:t>
      </w:r>
      <w:r>
        <w:rPr>
          <w:spacing w:val="-1"/>
        </w:rPr>
        <w:t xml:space="preserve"> </w:t>
      </w:r>
      <w:r>
        <w:t>число родившихся</w:t>
      </w:r>
      <w:r>
        <w:rPr>
          <w:spacing w:val="5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матерей</w:t>
      </w:r>
      <w:r>
        <w:rPr>
          <w:spacing w:val="-1"/>
        </w:rPr>
        <w:t xml:space="preserve"> </w:t>
      </w:r>
      <w:r>
        <w:t>до 15</w:t>
      </w:r>
      <w:r>
        <w:rPr>
          <w:spacing w:val="53"/>
        </w:rPr>
        <w:t xml:space="preserve"> </w:t>
      </w:r>
      <w:r>
        <w:t>лет и</w:t>
      </w:r>
      <w:r>
        <w:rPr>
          <w:spacing w:val="-1"/>
        </w:rPr>
        <w:t xml:space="preserve"> </w:t>
      </w:r>
      <w:r>
        <w:t>старше 49</w:t>
      </w:r>
      <w:r>
        <w:rPr>
          <w:spacing w:val="-1"/>
        </w:rPr>
        <w:t xml:space="preserve"> </w:t>
      </w:r>
      <w:r>
        <w:rPr>
          <w:spacing w:val="-4"/>
        </w:rPr>
        <w:t>лет.</w:t>
      </w:r>
    </w:p>
    <w:p w:rsidR="007E03F5" w:rsidRDefault="007E03F5">
      <w:pPr>
        <w:rPr>
          <w:sz w:val="20"/>
        </w:rPr>
      </w:pPr>
    </w:p>
    <w:p w:rsidR="007E03F5" w:rsidRDefault="007E03F5">
      <w:pPr>
        <w:rPr>
          <w:sz w:val="20"/>
        </w:rPr>
      </w:pPr>
    </w:p>
    <w:p w:rsidR="007E03F5" w:rsidRDefault="007E03F5">
      <w:pPr>
        <w:rPr>
          <w:sz w:val="20"/>
        </w:rPr>
      </w:pPr>
    </w:p>
    <w:p w:rsidR="007E03F5" w:rsidRDefault="007E03F5">
      <w:pPr>
        <w:rPr>
          <w:sz w:val="20"/>
        </w:rPr>
      </w:pPr>
    </w:p>
    <w:p w:rsidR="007E03F5" w:rsidRDefault="007E03F5">
      <w:pPr>
        <w:rPr>
          <w:sz w:val="20"/>
        </w:rPr>
      </w:pPr>
    </w:p>
    <w:p w:rsidR="007E03F5" w:rsidRDefault="007E03F5">
      <w:pPr>
        <w:spacing w:before="1"/>
        <w:rPr>
          <w:sz w:val="20"/>
        </w:rPr>
      </w:pPr>
    </w:p>
    <w:p w:rsidR="007E03F5" w:rsidRDefault="001949A6">
      <w:pPr>
        <w:pStyle w:val="a3"/>
        <w:spacing w:line="288" w:lineRule="auto"/>
        <w:ind w:left="3070" w:right="191" w:firstLine="5168"/>
        <w:jc w:val="right"/>
      </w:pPr>
      <w:bookmarkStart w:id="0" w:name="_GoBack"/>
      <w:bookmarkEnd w:id="0"/>
      <w:proofErr w:type="spellStart"/>
      <w:r>
        <w:rPr>
          <w:color w:val="006FC0"/>
          <w:spacing w:val="-2"/>
        </w:rPr>
        <w:t>Крымстат</w:t>
      </w:r>
      <w:proofErr w:type="spellEnd"/>
      <w:proofErr w:type="gramStart"/>
      <w:r>
        <w:rPr>
          <w:color w:val="006FC0"/>
          <w:spacing w:val="-2"/>
        </w:rPr>
        <w:t xml:space="preserve"> </w:t>
      </w:r>
      <w:r>
        <w:rPr>
          <w:color w:val="006FC0"/>
        </w:rPr>
        <w:t>Т</w:t>
      </w:r>
      <w:proofErr w:type="gramEnd"/>
      <w:r>
        <w:rPr>
          <w:color w:val="006FC0"/>
        </w:rPr>
        <w:t>ел.: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(</w:t>
      </w:r>
      <w:r w:rsidR="00871D2E">
        <w:rPr>
          <w:color w:val="006FC0"/>
        </w:rPr>
        <w:t>0</w:t>
      </w:r>
      <w:r>
        <w:rPr>
          <w:color w:val="006FC0"/>
        </w:rPr>
        <w:t>6</w:t>
      </w:r>
      <w:r w:rsidR="00871D2E">
        <w:rPr>
          <w:color w:val="006FC0"/>
        </w:rPr>
        <w:t>9</w:t>
      </w:r>
      <w:r>
        <w:rPr>
          <w:color w:val="006FC0"/>
        </w:rPr>
        <w:t>2)</w:t>
      </w:r>
      <w:r>
        <w:rPr>
          <w:color w:val="006FC0"/>
          <w:spacing w:val="-5"/>
        </w:rPr>
        <w:t xml:space="preserve"> </w:t>
      </w:r>
      <w:r w:rsidR="00871D2E">
        <w:rPr>
          <w:color w:val="006FC0"/>
        </w:rPr>
        <w:t>44</w:t>
      </w:r>
      <w:r>
        <w:rPr>
          <w:color w:val="006FC0"/>
        </w:rPr>
        <w:t>-</w:t>
      </w:r>
      <w:r w:rsidR="00871D2E">
        <w:rPr>
          <w:color w:val="006FC0"/>
        </w:rPr>
        <w:t>18</w:t>
      </w:r>
      <w:r>
        <w:rPr>
          <w:color w:val="006FC0"/>
        </w:rPr>
        <w:t>-</w:t>
      </w:r>
      <w:r w:rsidR="00871D2E">
        <w:rPr>
          <w:color w:val="006FC0"/>
        </w:rPr>
        <w:t>68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–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отдел</w:t>
      </w:r>
      <w:r>
        <w:rPr>
          <w:color w:val="006FC0"/>
          <w:spacing w:val="-4"/>
        </w:rPr>
        <w:t xml:space="preserve"> </w:t>
      </w:r>
      <w:r w:rsidR="00871D2E">
        <w:rPr>
          <w:color w:val="006FC0"/>
        </w:rPr>
        <w:t>организации и проведения переписей и обследований в г. Севастополе</w:t>
      </w:r>
    </w:p>
    <w:p w:rsidR="007E03F5" w:rsidRDefault="001949A6">
      <w:pPr>
        <w:pStyle w:val="a3"/>
        <w:spacing w:before="1"/>
        <w:ind w:right="182"/>
        <w:jc w:val="right"/>
      </w:pPr>
      <w:hyperlink r:id="rId5">
        <w:r>
          <w:rPr>
            <w:color w:val="006FC0"/>
            <w:spacing w:val="-2"/>
          </w:rPr>
          <w:t>crimeastat@gks.ru</w:t>
        </w:r>
      </w:hyperlink>
    </w:p>
    <w:p w:rsidR="007E03F5" w:rsidRDefault="007E03F5">
      <w:pPr>
        <w:rPr>
          <w:i/>
          <w:sz w:val="20"/>
        </w:rPr>
      </w:pPr>
    </w:p>
    <w:p w:rsidR="007E03F5" w:rsidRDefault="007E03F5">
      <w:pPr>
        <w:spacing w:before="34"/>
        <w:rPr>
          <w:i/>
          <w:sz w:val="20"/>
        </w:rPr>
      </w:pPr>
    </w:p>
    <w:p w:rsidR="007E03F5" w:rsidRDefault="001949A6">
      <w:pPr>
        <w:pStyle w:val="a3"/>
        <w:spacing w:before="1" w:line="266" w:lineRule="auto"/>
        <w:ind w:left="153" w:right="73"/>
      </w:pPr>
      <w:r>
        <w:t>При</w:t>
      </w:r>
      <w:r>
        <w:rPr>
          <w:spacing w:val="-4"/>
        </w:rPr>
        <w:t xml:space="preserve"> </w:t>
      </w:r>
      <w:r>
        <w:t>использовании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Федеральной</w:t>
      </w:r>
      <w:r>
        <w:rPr>
          <w:spacing w:val="-4"/>
        </w:rPr>
        <w:t xml:space="preserve"> </w:t>
      </w:r>
      <w:r>
        <w:t>службы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статистики</w:t>
      </w:r>
      <w:r>
        <w:rPr>
          <w:spacing w:val="-4"/>
        </w:rPr>
        <w:t xml:space="preserve"> </w:t>
      </w:r>
      <w:r>
        <w:t>по Республике Крым и г. Севастополю в официальных, учебных или научных докумен</w:t>
      </w:r>
      <w:r>
        <w:t>тах, а также в средствах массовой информации ссылка на источник информации обязательна.</w:t>
      </w:r>
    </w:p>
    <w:sectPr w:rsidR="007E03F5">
      <w:type w:val="continuous"/>
      <w:pgSz w:w="11910" w:h="16840"/>
      <w:pgMar w:top="1460" w:right="15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E03F5"/>
    <w:rsid w:val="001949A6"/>
    <w:rsid w:val="007E03F5"/>
    <w:rsid w:val="0087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0"/>
      <w:szCs w:val="20"/>
    </w:rPr>
  </w:style>
  <w:style w:type="paragraph" w:styleId="a4">
    <w:name w:val="Title"/>
    <w:basedOn w:val="a"/>
    <w:uiPriority w:val="1"/>
    <w:qFormat/>
    <w:pPr>
      <w:spacing w:before="78"/>
      <w:ind w:left="20"/>
      <w:jc w:val="center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5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0"/>
      <w:szCs w:val="20"/>
    </w:rPr>
  </w:style>
  <w:style w:type="paragraph" w:styleId="a4">
    <w:name w:val="Title"/>
    <w:basedOn w:val="a"/>
    <w:uiPriority w:val="1"/>
    <w:qFormat/>
    <w:pPr>
      <w:spacing w:before="78"/>
      <w:ind w:left="20"/>
      <w:jc w:val="center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imeastat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KRIVOPLYASOVA</dc:creator>
  <cp:lastModifiedBy>Жиркова Виктория Евгеньевна</cp:lastModifiedBy>
  <cp:revision>2</cp:revision>
  <dcterms:created xsi:type="dcterms:W3CDTF">2023-10-11T09:59:00Z</dcterms:created>
  <dcterms:modified xsi:type="dcterms:W3CDTF">2023-10-11T09:59:00Z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2023-10-11T00:00:00Z</vt:filetime>
  </property>
  <property fmtid="{D5CDD505-2E9C-101B-9397-08002B2CF9AE}" pid="5" name="Producer">
    <vt:lpwstr>Microsoft® Excel® 2010</vt:lpwstr>
  </property>
</Properties>
</file>